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47944271" w:rsidR="00ED591B" w:rsidRPr="007071C8" w:rsidRDefault="009A05BD" w:rsidP="00197C36">
      <w:pPr>
        <w:pStyle w:val="berschrift2"/>
        <w:tabs>
          <w:tab w:val="left" w:pos="709"/>
          <w:tab w:val="left" w:pos="2410"/>
        </w:tabs>
        <w:rPr>
          <w:rFonts w:ascii="Arial" w:hAnsi="Arial"/>
          <w:b w:val="0"/>
          <w:sz w:val="20"/>
          <w:szCs w:val="20"/>
          <w:u w:val="none"/>
          <w:lang w:val="de-DE"/>
        </w:rPr>
      </w:pPr>
      <w:r>
        <w:rPr>
          <w:rFonts w:ascii="Arial" w:hAnsi="Arial"/>
          <w:b w:val="0"/>
          <w:sz w:val="20"/>
          <w:szCs w:val="20"/>
          <w:u w:val="none"/>
          <w:lang w:val="de-DE"/>
        </w:rPr>
        <w:tab/>
      </w:r>
      <w:r w:rsidR="000D7138">
        <w:rPr>
          <w:rFonts w:ascii="Arial" w:hAnsi="Arial"/>
          <w:b w:val="0"/>
          <w:sz w:val="20"/>
          <w:szCs w:val="20"/>
          <w:u w:val="none"/>
          <w:lang w:val="de-DE"/>
        </w:rPr>
        <w:t>März</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B40945">
        <w:rPr>
          <w:rFonts w:ascii="Arial" w:hAnsi="Arial"/>
          <w:b w:val="0"/>
          <w:sz w:val="20"/>
          <w:szCs w:val="20"/>
          <w:u w:val="none"/>
          <w:lang w:val="de-DE"/>
        </w:rPr>
        <w:t>4</w:t>
      </w:r>
      <w:r w:rsidR="00ED591B" w:rsidRPr="003B3D60">
        <w:rPr>
          <w:rFonts w:ascii="Arial" w:hAnsi="Arial"/>
          <w:b w:val="0"/>
          <w:sz w:val="20"/>
          <w:szCs w:val="20"/>
          <w:u w:val="none"/>
        </w:rPr>
        <w:tab/>
        <w:t xml:space="preserve">     </w:t>
      </w:r>
      <w:r w:rsidR="005A7EA0">
        <w:rPr>
          <w:rFonts w:ascii="Arial" w:hAnsi="Arial"/>
          <w:b w:val="0"/>
          <w:sz w:val="20"/>
          <w:szCs w:val="20"/>
          <w:u w:val="none"/>
          <w:lang w:val="de-DE"/>
        </w:rPr>
        <w:t>0</w:t>
      </w:r>
      <w:r w:rsidR="000D7138">
        <w:rPr>
          <w:rFonts w:ascii="Arial" w:hAnsi="Arial"/>
          <w:b w:val="0"/>
          <w:sz w:val="20"/>
          <w:szCs w:val="20"/>
          <w:u w:val="none"/>
          <w:lang w:val="de-DE"/>
        </w:rPr>
        <w:t>2</w:t>
      </w:r>
      <w:r w:rsidR="002735FB">
        <w:rPr>
          <w:rFonts w:ascii="Arial" w:hAnsi="Arial"/>
          <w:b w:val="0"/>
          <w:sz w:val="20"/>
          <w:szCs w:val="20"/>
          <w:u w:val="none"/>
          <w:lang w:val="de-DE"/>
        </w:rPr>
        <w:t>2</w:t>
      </w:r>
      <w:r w:rsidR="00B40945">
        <w:rPr>
          <w:rFonts w:ascii="Arial" w:hAnsi="Arial"/>
          <w:b w:val="0"/>
          <w:sz w:val="20"/>
          <w:szCs w:val="20"/>
          <w:u w:val="none"/>
          <w:lang w:val="de-DE"/>
        </w:rPr>
        <w:t>4</w:t>
      </w:r>
    </w:p>
    <w:p w14:paraId="41311758" w14:textId="77777777" w:rsidR="003B135C" w:rsidRDefault="003B135C" w:rsidP="00E4799D">
      <w:pPr>
        <w:pStyle w:val="Textkrper"/>
        <w:spacing w:before="120"/>
        <w:rPr>
          <w:rFonts w:ascii="Arial" w:hAnsi="Arial" w:cs="Arial"/>
          <w:b/>
          <w:lang w:val="de-DE"/>
        </w:rPr>
      </w:pPr>
    </w:p>
    <w:p w14:paraId="7BC0B988" w14:textId="29BAFE5D" w:rsidR="000D7138" w:rsidRPr="00CD539F" w:rsidRDefault="00076E4F" w:rsidP="0090724E">
      <w:pPr>
        <w:spacing w:after="120" w:line="288" w:lineRule="auto"/>
        <w:rPr>
          <w:rFonts w:ascii="Arial" w:hAnsi="Arial" w:cs="Arial"/>
          <w:b/>
          <w:szCs w:val="20"/>
        </w:rPr>
      </w:pPr>
      <w:r w:rsidRPr="000D7138">
        <w:rPr>
          <w:rFonts w:ascii="Arial" w:hAnsi="Arial" w:cs="Arial"/>
          <w:b/>
          <w:szCs w:val="20"/>
          <w:lang w:val="x-none"/>
        </w:rPr>
        <w:t>Portfolio</w:t>
      </w:r>
      <w:r w:rsidR="000D7138" w:rsidRPr="000D7138">
        <w:rPr>
          <w:rFonts w:ascii="Arial" w:hAnsi="Arial" w:cs="Arial"/>
          <w:b/>
          <w:szCs w:val="20"/>
          <w:lang w:val="x-none"/>
        </w:rPr>
        <w:t xml:space="preserve"> erweitert</w:t>
      </w:r>
      <w:r w:rsidR="00CD539F">
        <w:rPr>
          <w:rFonts w:ascii="Arial" w:hAnsi="Arial" w:cs="Arial"/>
          <w:b/>
          <w:szCs w:val="20"/>
        </w:rPr>
        <w:t xml:space="preserve"> – Zink und Kupfer aus einer Hand</w:t>
      </w:r>
    </w:p>
    <w:p w14:paraId="78B10328" w14:textId="5BDA67A0" w:rsidR="000D7138" w:rsidRDefault="000D7138" w:rsidP="0090724E">
      <w:pPr>
        <w:spacing w:after="120" w:line="288" w:lineRule="auto"/>
        <w:rPr>
          <w:rFonts w:ascii="Arial" w:hAnsi="Arial" w:cs="Arial"/>
          <w:b/>
          <w:szCs w:val="20"/>
          <w:lang w:val="x-none"/>
        </w:rPr>
      </w:pPr>
      <w:r w:rsidRPr="000D7138">
        <w:rPr>
          <w:rFonts w:ascii="Arial" w:hAnsi="Arial" w:cs="Arial"/>
          <w:b/>
          <w:szCs w:val="20"/>
          <w:lang w:val="x-none"/>
        </w:rPr>
        <w:t xml:space="preserve">VM Building Solutions </w:t>
      </w:r>
      <w:r w:rsidR="00352C9F">
        <w:rPr>
          <w:rFonts w:ascii="Arial" w:hAnsi="Arial" w:cs="Arial"/>
          <w:b/>
          <w:szCs w:val="20"/>
        </w:rPr>
        <w:t>vertreibt</w:t>
      </w:r>
      <w:r w:rsidRPr="000D7138">
        <w:rPr>
          <w:rFonts w:ascii="Arial" w:hAnsi="Arial" w:cs="Arial"/>
          <w:b/>
          <w:szCs w:val="20"/>
          <w:lang w:val="x-none"/>
        </w:rPr>
        <w:t xml:space="preserve"> Nordic Copper in Deutschland</w:t>
      </w:r>
    </w:p>
    <w:p w14:paraId="6BC38A00" w14:textId="46988B91" w:rsidR="000D7138" w:rsidRPr="000D7138" w:rsidRDefault="00EB44C3" w:rsidP="00142075">
      <w:pPr>
        <w:spacing w:after="120" w:line="360" w:lineRule="exact"/>
        <w:rPr>
          <w:rFonts w:ascii="Arial" w:eastAsiaTheme="minorHAnsi" w:hAnsi="Arial" w:cs="Arial"/>
          <w:bCs/>
          <w:lang w:eastAsia="en-US"/>
        </w:rPr>
      </w:pPr>
      <w:r>
        <w:rPr>
          <w:rFonts w:ascii="Arial" w:eastAsiaTheme="minorHAnsi" w:hAnsi="Arial" w:cs="Arial"/>
          <w:bCs/>
          <w:lang w:eastAsia="en-US"/>
        </w:rPr>
        <w:br/>
      </w:r>
      <w:r w:rsidR="000D7138" w:rsidRPr="000D7138">
        <w:rPr>
          <w:rFonts w:ascii="Arial" w:eastAsiaTheme="minorHAnsi" w:hAnsi="Arial" w:cs="Arial"/>
          <w:bCs/>
          <w:lang w:eastAsia="en-US"/>
        </w:rPr>
        <w:t>Die VM Building Solutions Deutschland GmbH übernimmt ab dem 01.03.2024 den exklusiven Vertrieb von Nordic Copper Produkten in Deutschland. VM Building Solutions ist auf hochwertige Produkte und Dienstleistungen für die Gebäudehülle spezialisiert. Dazu zählt auch die etablierte Marke VMZINC. Nordic Copper ist eine Produktlinie von Aurubis</w:t>
      </w:r>
      <w:r w:rsidR="000F38D9">
        <w:rPr>
          <w:rFonts w:ascii="Arial" w:eastAsiaTheme="minorHAnsi" w:hAnsi="Arial" w:cs="Arial"/>
          <w:bCs/>
          <w:lang w:eastAsia="en-US"/>
        </w:rPr>
        <w:t xml:space="preserve"> </w:t>
      </w:r>
      <w:proofErr w:type="spellStart"/>
      <w:r w:rsidR="000F38D9">
        <w:rPr>
          <w:rFonts w:ascii="Arial" w:eastAsiaTheme="minorHAnsi" w:hAnsi="Arial" w:cs="Arial"/>
          <w:bCs/>
          <w:lang w:eastAsia="en-US"/>
        </w:rPr>
        <w:t>Finland</w:t>
      </w:r>
      <w:proofErr w:type="spellEnd"/>
      <w:r w:rsidR="000F38D9">
        <w:rPr>
          <w:rFonts w:ascii="Arial" w:eastAsiaTheme="minorHAnsi" w:hAnsi="Arial" w:cs="Arial"/>
          <w:bCs/>
          <w:lang w:eastAsia="en-US"/>
        </w:rPr>
        <w:t xml:space="preserve"> Oy</w:t>
      </w:r>
      <w:r w:rsidR="000D7138" w:rsidRPr="000D7138">
        <w:rPr>
          <w:rFonts w:ascii="Arial" w:eastAsiaTheme="minorHAnsi" w:hAnsi="Arial" w:cs="Arial"/>
          <w:bCs/>
          <w:lang w:eastAsia="en-US"/>
        </w:rPr>
        <w:t xml:space="preserve">. </w:t>
      </w:r>
      <w:r w:rsidR="0022432B">
        <w:rPr>
          <w:rFonts w:ascii="Arial" w:eastAsiaTheme="minorHAnsi" w:hAnsi="Arial" w:cs="Arial"/>
          <w:bCs/>
          <w:lang w:eastAsia="en-US"/>
        </w:rPr>
        <w:t>Das Unternehmen</w:t>
      </w:r>
      <w:r w:rsidR="000D7138" w:rsidRPr="000D7138">
        <w:rPr>
          <w:rFonts w:ascii="Arial" w:eastAsiaTheme="minorHAnsi" w:hAnsi="Arial" w:cs="Arial"/>
          <w:bCs/>
          <w:lang w:eastAsia="en-US"/>
        </w:rPr>
        <w:t xml:space="preserve"> mit </w:t>
      </w:r>
      <w:r w:rsidR="00A11C34">
        <w:rPr>
          <w:rFonts w:ascii="Arial" w:eastAsiaTheme="minorHAnsi" w:hAnsi="Arial" w:cs="Arial"/>
          <w:bCs/>
          <w:lang w:eastAsia="en-US"/>
        </w:rPr>
        <w:t>S</w:t>
      </w:r>
      <w:r w:rsidR="000D7138" w:rsidRPr="000D7138">
        <w:rPr>
          <w:rFonts w:ascii="Arial" w:eastAsiaTheme="minorHAnsi" w:hAnsi="Arial" w:cs="Arial"/>
          <w:bCs/>
          <w:lang w:eastAsia="en-US"/>
        </w:rPr>
        <w:t>itz i</w:t>
      </w:r>
      <w:r w:rsidR="000F38D9">
        <w:rPr>
          <w:rFonts w:ascii="Arial" w:eastAsiaTheme="minorHAnsi" w:hAnsi="Arial" w:cs="Arial"/>
          <w:bCs/>
          <w:lang w:eastAsia="en-US"/>
        </w:rPr>
        <w:t xml:space="preserve">m finnischen </w:t>
      </w:r>
      <w:proofErr w:type="spellStart"/>
      <w:r w:rsidR="000F38D9">
        <w:rPr>
          <w:rFonts w:ascii="Arial" w:eastAsiaTheme="minorHAnsi" w:hAnsi="Arial" w:cs="Arial"/>
          <w:bCs/>
          <w:lang w:eastAsia="en-US"/>
        </w:rPr>
        <w:t>Pori</w:t>
      </w:r>
      <w:proofErr w:type="spellEnd"/>
      <w:r w:rsidR="000D7138" w:rsidRPr="000D7138">
        <w:rPr>
          <w:rFonts w:ascii="Arial" w:eastAsiaTheme="minorHAnsi" w:hAnsi="Arial" w:cs="Arial"/>
          <w:bCs/>
          <w:lang w:eastAsia="en-US"/>
        </w:rPr>
        <w:t xml:space="preserve"> </w:t>
      </w:r>
      <w:r w:rsidR="0022432B">
        <w:rPr>
          <w:rFonts w:ascii="Arial" w:eastAsiaTheme="minorHAnsi" w:hAnsi="Arial" w:cs="Arial"/>
          <w:bCs/>
          <w:lang w:eastAsia="en-US"/>
        </w:rPr>
        <w:t>ist</w:t>
      </w:r>
      <w:r w:rsidR="00A11C34">
        <w:rPr>
          <w:rFonts w:ascii="Arial" w:eastAsiaTheme="minorHAnsi" w:hAnsi="Arial" w:cs="Arial"/>
          <w:bCs/>
          <w:lang w:eastAsia="en-US"/>
        </w:rPr>
        <w:t xml:space="preserve"> Teil der Aurubis AG, dem größten Kupferhersteller Europas und</w:t>
      </w:r>
      <w:r w:rsidR="0022432B">
        <w:rPr>
          <w:rFonts w:ascii="Arial" w:eastAsiaTheme="minorHAnsi" w:hAnsi="Arial" w:cs="Arial"/>
          <w:bCs/>
          <w:lang w:eastAsia="en-US"/>
        </w:rPr>
        <w:t xml:space="preserve"> </w:t>
      </w:r>
      <w:r w:rsidR="000D7138" w:rsidRPr="000D7138">
        <w:rPr>
          <w:rFonts w:ascii="Arial" w:eastAsiaTheme="minorHAnsi" w:hAnsi="Arial" w:cs="Arial"/>
          <w:bCs/>
          <w:lang w:eastAsia="en-US"/>
        </w:rPr>
        <w:t>weltweit führend</w:t>
      </w:r>
      <w:r w:rsidR="00A11C34">
        <w:rPr>
          <w:rFonts w:ascii="Arial" w:eastAsiaTheme="minorHAnsi" w:hAnsi="Arial" w:cs="Arial"/>
          <w:bCs/>
          <w:lang w:eastAsia="en-US"/>
        </w:rPr>
        <w:t xml:space="preserve">en Unternehmen für das </w:t>
      </w:r>
      <w:r w:rsidR="000D7138">
        <w:rPr>
          <w:rFonts w:ascii="Arial" w:eastAsiaTheme="minorHAnsi" w:hAnsi="Arial" w:cs="Arial"/>
          <w:bCs/>
          <w:lang w:eastAsia="en-US"/>
        </w:rPr>
        <w:t>R</w:t>
      </w:r>
      <w:r w:rsidR="000D7138" w:rsidRPr="000D7138">
        <w:rPr>
          <w:rFonts w:ascii="Arial" w:eastAsiaTheme="minorHAnsi" w:hAnsi="Arial" w:cs="Arial"/>
          <w:bCs/>
          <w:lang w:eastAsia="en-US"/>
        </w:rPr>
        <w:t>ecycl</w:t>
      </w:r>
      <w:r w:rsidR="000D7138">
        <w:rPr>
          <w:rFonts w:ascii="Arial" w:eastAsiaTheme="minorHAnsi" w:hAnsi="Arial" w:cs="Arial"/>
          <w:bCs/>
          <w:lang w:eastAsia="en-US"/>
        </w:rPr>
        <w:t>ing von Kupfer</w:t>
      </w:r>
      <w:r w:rsidR="000D7138" w:rsidRPr="000D7138">
        <w:rPr>
          <w:rFonts w:ascii="Arial" w:eastAsiaTheme="minorHAnsi" w:hAnsi="Arial" w:cs="Arial"/>
          <w:bCs/>
          <w:lang w:eastAsia="en-US"/>
        </w:rPr>
        <w:t xml:space="preserve">. </w:t>
      </w:r>
    </w:p>
    <w:p w14:paraId="47920847" w14:textId="0B101A25" w:rsidR="000D7138" w:rsidRDefault="000D7138" w:rsidP="00142075">
      <w:pPr>
        <w:spacing w:after="120" w:line="360" w:lineRule="exact"/>
        <w:rPr>
          <w:rFonts w:ascii="Arial" w:eastAsiaTheme="minorHAnsi" w:hAnsi="Arial" w:cs="Arial"/>
          <w:bCs/>
          <w:lang w:eastAsia="en-US"/>
        </w:rPr>
      </w:pPr>
      <w:r w:rsidRPr="000D7138">
        <w:rPr>
          <w:rFonts w:ascii="Arial" w:eastAsiaTheme="minorHAnsi" w:hAnsi="Arial" w:cs="Arial"/>
          <w:bCs/>
          <w:lang w:eastAsia="en-US"/>
        </w:rPr>
        <w:t>Nordic Copper umfasst Kupfer-, Messing-, und Bronze-Produkte für Dächer und Fassaden</w:t>
      </w:r>
      <w:r w:rsidR="00B50467">
        <w:rPr>
          <w:rFonts w:ascii="Arial" w:eastAsiaTheme="minorHAnsi" w:hAnsi="Arial" w:cs="Arial"/>
          <w:bCs/>
          <w:lang w:eastAsia="en-US"/>
        </w:rPr>
        <w:t xml:space="preserve"> sowie den Innenausbau</w:t>
      </w:r>
      <w:r w:rsidRPr="000D7138">
        <w:rPr>
          <w:rFonts w:ascii="Arial" w:eastAsiaTheme="minorHAnsi" w:hAnsi="Arial" w:cs="Arial"/>
          <w:bCs/>
          <w:lang w:eastAsia="en-US"/>
        </w:rPr>
        <w:t xml:space="preserve">. </w:t>
      </w:r>
      <w:r w:rsidR="00B50467">
        <w:rPr>
          <w:rFonts w:ascii="Arial" w:eastAsiaTheme="minorHAnsi" w:hAnsi="Arial" w:cs="Arial"/>
          <w:bCs/>
          <w:lang w:eastAsia="en-US"/>
        </w:rPr>
        <w:t>Die exakte</w:t>
      </w:r>
      <w:r w:rsidRPr="000D7138">
        <w:rPr>
          <w:rFonts w:ascii="Arial" w:eastAsiaTheme="minorHAnsi" w:hAnsi="Arial" w:cs="Arial"/>
          <w:bCs/>
          <w:lang w:eastAsia="en-US"/>
        </w:rPr>
        <w:t xml:space="preserve"> Steuerung des natürlichen Oxidations- und Patinierungsprozesses </w:t>
      </w:r>
      <w:r w:rsidR="00B50467">
        <w:rPr>
          <w:rFonts w:ascii="Arial" w:eastAsiaTheme="minorHAnsi" w:hAnsi="Arial" w:cs="Arial"/>
          <w:bCs/>
          <w:lang w:eastAsia="en-US"/>
        </w:rPr>
        <w:t>erlaubt</w:t>
      </w:r>
      <w:r w:rsidRPr="000D7138">
        <w:rPr>
          <w:rFonts w:ascii="Arial" w:eastAsiaTheme="minorHAnsi" w:hAnsi="Arial" w:cs="Arial"/>
          <w:bCs/>
          <w:lang w:eastAsia="en-US"/>
        </w:rPr>
        <w:t xml:space="preserve"> eine große Auswahl an unterschiedlichen Farb</w:t>
      </w:r>
      <w:r w:rsidR="000E1AE2">
        <w:rPr>
          <w:rFonts w:ascii="Arial" w:eastAsiaTheme="minorHAnsi" w:hAnsi="Arial" w:cs="Arial"/>
          <w:bCs/>
          <w:lang w:eastAsia="en-US"/>
        </w:rPr>
        <w:t>en</w:t>
      </w:r>
      <w:r w:rsidRPr="000D7138">
        <w:rPr>
          <w:rFonts w:ascii="Arial" w:eastAsiaTheme="minorHAnsi" w:hAnsi="Arial" w:cs="Arial"/>
          <w:bCs/>
          <w:lang w:eastAsia="en-US"/>
        </w:rPr>
        <w:t xml:space="preserve"> und Texturen.</w:t>
      </w:r>
      <w:r w:rsidR="00B50467">
        <w:rPr>
          <w:rFonts w:ascii="Arial" w:eastAsiaTheme="minorHAnsi" w:hAnsi="Arial" w:cs="Arial"/>
          <w:bCs/>
          <w:lang w:eastAsia="en-US"/>
        </w:rPr>
        <w:t xml:space="preserve"> Damit bietet Nordic Copper die größte Bandbreite an Kupferprodukten auf dem deutschen und internationalen Markt.</w:t>
      </w:r>
    </w:p>
    <w:p w14:paraId="48546362" w14:textId="25E4309A" w:rsidR="000D7138" w:rsidRPr="000D7138" w:rsidRDefault="0022432B" w:rsidP="00142075">
      <w:pPr>
        <w:spacing w:after="120" w:line="360" w:lineRule="exact"/>
        <w:rPr>
          <w:rFonts w:ascii="Arial" w:eastAsiaTheme="minorHAnsi" w:hAnsi="Arial" w:cs="Arial"/>
          <w:bCs/>
          <w:lang w:eastAsia="en-US"/>
        </w:rPr>
      </w:pPr>
      <w:r w:rsidRPr="000D7138">
        <w:rPr>
          <w:rFonts w:ascii="Arial" w:eastAsiaTheme="minorHAnsi" w:hAnsi="Arial" w:cs="Arial"/>
          <w:bCs/>
          <w:lang w:eastAsia="en-US"/>
        </w:rPr>
        <w:t xml:space="preserve">VM Building Solutions </w:t>
      </w:r>
      <w:r>
        <w:rPr>
          <w:rFonts w:ascii="Arial" w:eastAsiaTheme="minorHAnsi" w:hAnsi="Arial" w:cs="Arial"/>
          <w:bCs/>
          <w:lang w:eastAsia="en-US"/>
        </w:rPr>
        <w:t>hat m</w:t>
      </w:r>
      <w:r w:rsidR="000D7138" w:rsidRPr="000D7138">
        <w:rPr>
          <w:rFonts w:ascii="Arial" w:eastAsiaTheme="minorHAnsi" w:hAnsi="Arial" w:cs="Arial"/>
          <w:bCs/>
          <w:lang w:eastAsia="en-US"/>
        </w:rPr>
        <w:t xml:space="preserve">it Nordic Copper nun </w:t>
      </w:r>
      <w:r w:rsidR="00345CC4">
        <w:rPr>
          <w:rFonts w:ascii="Arial" w:eastAsiaTheme="minorHAnsi" w:hAnsi="Arial" w:cs="Arial"/>
          <w:bCs/>
          <w:lang w:eastAsia="en-US"/>
        </w:rPr>
        <w:t xml:space="preserve">neben VMZINC </w:t>
      </w:r>
      <w:r w:rsidR="000D7138" w:rsidRPr="000D7138">
        <w:rPr>
          <w:rFonts w:ascii="Arial" w:eastAsiaTheme="minorHAnsi" w:hAnsi="Arial" w:cs="Arial"/>
          <w:bCs/>
          <w:lang w:eastAsia="en-US"/>
        </w:rPr>
        <w:t xml:space="preserve">eine weitere Produktlinie im Programm, die für individuelle architektonische Lösungen steht. Beide Marken </w:t>
      </w:r>
      <w:r w:rsidR="000D7138" w:rsidRPr="000D7138">
        <w:rPr>
          <w:rFonts w:ascii="Arial" w:eastAsiaTheme="minorHAnsi" w:hAnsi="Arial" w:cs="Arial"/>
          <w:bCs/>
          <w:lang w:eastAsia="en-US"/>
        </w:rPr>
        <w:lastRenderedPageBreak/>
        <w:t>setzen auf die Langlebigkeit der Gebäudehülle, ein nachhaltiges Bauen mit natürlichen Werkstoffen sowie umfassende Recyclingmöglichkeiten.</w:t>
      </w:r>
    </w:p>
    <w:p w14:paraId="688F70A8" w14:textId="111FFAED" w:rsidR="00604DB1" w:rsidRDefault="000D7138" w:rsidP="00142075">
      <w:pPr>
        <w:spacing w:after="120" w:line="360" w:lineRule="exact"/>
        <w:rPr>
          <w:rFonts w:ascii="Arial" w:eastAsiaTheme="minorHAnsi" w:hAnsi="Arial" w:cs="Arial"/>
          <w:bCs/>
          <w:lang w:eastAsia="en-US"/>
        </w:rPr>
      </w:pPr>
      <w:r w:rsidRPr="000D7138">
        <w:rPr>
          <w:rFonts w:ascii="Arial" w:eastAsiaTheme="minorHAnsi" w:hAnsi="Arial" w:cs="Arial"/>
          <w:bCs/>
          <w:lang w:eastAsia="en-US"/>
        </w:rPr>
        <w:t>VM Building Solutions ist auf der DACH+HOLZ 2024 in Stuttgart mit einem Messestand vertreten. In Halle 7 an Stand 7.205 wird das Unternehmen neben den Oberflächen und Systemen der Marke VMZINC auch das Produktprogramm von Nordic Copper vorstellen.</w:t>
      </w:r>
    </w:p>
    <w:p w14:paraId="37478088" w14:textId="77777777" w:rsidR="00567E0B" w:rsidRDefault="00567E0B" w:rsidP="00567E0B">
      <w:pPr>
        <w:spacing w:after="120" w:line="360" w:lineRule="exact"/>
        <w:jc w:val="both"/>
        <w:rPr>
          <w:rFonts w:ascii="Arial" w:eastAsiaTheme="minorHAnsi" w:hAnsi="Arial" w:cs="Arial"/>
          <w:bCs/>
          <w:lang w:eastAsia="en-US"/>
        </w:rPr>
      </w:pPr>
    </w:p>
    <w:p w14:paraId="15B94F9F" w14:textId="77777777" w:rsidR="00567E0B" w:rsidRDefault="00567E0B" w:rsidP="00567E0B">
      <w:pPr>
        <w:spacing w:after="120" w:line="360" w:lineRule="exact"/>
        <w:jc w:val="both"/>
        <w:rPr>
          <w:rFonts w:ascii="Arial" w:eastAsiaTheme="minorHAnsi" w:hAnsi="Arial" w:cs="Arial"/>
          <w:bCs/>
          <w:lang w:eastAsia="en-US"/>
        </w:rPr>
      </w:pPr>
    </w:p>
    <w:p w14:paraId="626D896D" w14:textId="77777777" w:rsidR="00567E0B" w:rsidRDefault="00567E0B" w:rsidP="00567E0B">
      <w:pPr>
        <w:spacing w:after="120" w:line="360" w:lineRule="exact"/>
        <w:jc w:val="both"/>
        <w:rPr>
          <w:rFonts w:ascii="Arial" w:eastAsiaTheme="minorHAnsi" w:hAnsi="Arial" w:cs="Arial"/>
          <w:bCs/>
          <w:lang w:eastAsia="en-US"/>
        </w:rPr>
      </w:pPr>
    </w:p>
    <w:p w14:paraId="328DBF73" w14:textId="1910DF40" w:rsidR="005A7EA0" w:rsidRPr="005A7EA0" w:rsidRDefault="00567E0B" w:rsidP="006E00E9">
      <w:pPr>
        <w:spacing w:after="120" w:line="288" w:lineRule="auto"/>
        <w:rPr>
          <w:rFonts w:ascii="Arial" w:eastAsiaTheme="minorHAnsi" w:hAnsi="Arial" w:cs="Arial"/>
          <w:b/>
          <w:bCs/>
          <w:lang w:eastAsia="en-US"/>
        </w:rPr>
      </w:pPr>
      <w:r>
        <w:rPr>
          <w:rFonts w:ascii="Arial" w:eastAsiaTheme="minorHAnsi" w:hAnsi="Arial" w:cs="Arial"/>
          <w:bCs/>
          <w:i/>
          <w:iCs/>
          <w:noProof/>
          <w:sz w:val="22"/>
          <w:szCs w:val="22"/>
          <w:lang w:eastAsia="en-US"/>
        </w:rPr>
        <w:drawing>
          <wp:anchor distT="0" distB="0" distL="114300" distR="114300" simplePos="0" relativeHeight="251658240" behindDoc="0" locked="0" layoutInCell="1" allowOverlap="1" wp14:anchorId="3E75C728" wp14:editId="1F3DFFDE">
            <wp:simplePos x="0" y="0"/>
            <wp:positionH relativeFrom="column">
              <wp:posOffset>9525</wp:posOffset>
            </wp:positionH>
            <wp:positionV relativeFrom="paragraph">
              <wp:posOffset>465785</wp:posOffset>
            </wp:positionV>
            <wp:extent cx="3600000" cy="2700000"/>
            <wp:effectExtent l="0" t="0" r="635" b="5715"/>
            <wp:wrapTopAndBottom/>
            <wp:docPr id="4748259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5920" name="Grafik 4748259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2700000"/>
                    </a:xfrm>
                    <a:prstGeom prst="rect">
                      <a:avLst/>
                    </a:prstGeom>
                  </pic:spPr>
                </pic:pic>
              </a:graphicData>
            </a:graphic>
            <wp14:sizeRelH relativeFrom="margin">
              <wp14:pctWidth>0</wp14:pctWidth>
            </wp14:sizeRelH>
            <wp14:sizeRelV relativeFrom="margin">
              <wp14:pctHeight>0</wp14:pctHeight>
            </wp14:sizeRelV>
          </wp:anchor>
        </w:drawing>
      </w:r>
      <w:r w:rsidR="0090724E">
        <w:rPr>
          <w:rFonts w:ascii="Arial" w:eastAsiaTheme="minorHAnsi" w:hAnsi="Arial" w:cs="Arial"/>
          <w:b/>
          <w:bCs/>
          <w:lang w:eastAsia="en-US"/>
        </w:rPr>
        <w:t xml:space="preserve">Bild und </w:t>
      </w:r>
      <w:r w:rsidR="005A7EA0" w:rsidRPr="005A7EA0">
        <w:rPr>
          <w:rFonts w:ascii="Arial" w:eastAsiaTheme="minorHAnsi" w:hAnsi="Arial" w:cs="Arial"/>
          <w:b/>
          <w:bCs/>
          <w:lang w:eastAsia="en-US"/>
        </w:rPr>
        <w:t>Bildunterschrift:</w:t>
      </w:r>
      <w:r>
        <w:rPr>
          <w:rFonts w:ascii="Arial" w:eastAsiaTheme="minorHAnsi" w:hAnsi="Arial" w:cs="Arial"/>
          <w:b/>
          <w:bCs/>
          <w:lang w:eastAsia="en-US"/>
        </w:rPr>
        <w:br/>
      </w:r>
    </w:p>
    <w:p w14:paraId="38564394" w14:textId="06353A7D" w:rsidR="0001257C" w:rsidRPr="000D7138" w:rsidRDefault="00567E0B" w:rsidP="00567E0B">
      <w:pPr>
        <w:spacing w:after="120" w:line="288" w:lineRule="auto"/>
        <w:rPr>
          <w:rFonts w:ascii="Arial" w:eastAsiaTheme="minorHAnsi" w:hAnsi="Arial" w:cs="Arial"/>
          <w:b/>
          <w:lang w:eastAsia="en-US"/>
        </w:rPr>
      </w:pPr>
      <w:r>
        <w:rPr>
          <w:rFonts w:ascii="Arial" w:eastAsiaTheme="minorHAnsi" w:hAnsi="Arial" w:cs="Arial"/>
          <w:bCs/>
          <w:i/>
          <w:iCs/>
          <w:sz w:val="22"/>
          <w:szCs w:val="22"/>
          <w:lang w:eastAsia="en-US"/>
        </w:rPr>
        <w:br/>
      </w:r>
      <w:r w:rsidR="000D7138" w:rsidRPr="00604DB1">
        <w:rPr>
          <w:rFonts w:ascii="Arial" w:eastAsiaTheme="minorHAnsi" w:hAnsi="Arial" w:cs="Arial"/>
          <w:bCs/>
          <w:i/>
          <w:iCs/>
          <w:sz w:val="22"/>
          <w:szCs w:val="22"/>
          <w:lang w:eastAsia="en-US"/>
        </w:rPr>
        <w:t>Bild 1:</w:t>
      </w:r>
      <w:r w:rsidR="000D7138" w:rsidRPr="00604DB1">
        <w:rPr>
          <w:rFonts w:ascii="Arial" w:eastAsiaTheme="minorHAnsi" w:hAnsi="Arial" w:cs="Arial"/>
          <w:bCs/>
          <w:i/>
          <w:iCs/>
          <w:sz w:val="22"/>
          <w:szCs w:val="22"/>
          <w:lang w:eastAsia="en-US"/>
        </w:rPr>
        <w:br/>
      </w:r>
      <w:r>
        <w:rPr>
          <w:rFonts w:ascii="Arial" w:hAnsi="Arial"/>
          <w:bCs/>
          <w:sz w:val="22"/>
          <w:szCs w:val="22"/>
        </w:rPr>
        <w:t xml:space="preserve">„Anzeiger-Hochhaus“ in Hannover mit Nordic Copper Kuppel. </w:t>
      </w:r>
      <w:r>
        <w:rPr>
          <w:rFonts w:ascii="Arial" w:hAnsi="Arial"/>
          <w:bCs/>
          <w:sz w:val="22"/>
          <w:szCs w:val="22"/>
        </w:rPr>
        <w:br/>
      </w:r>
      <w:r w:rsidR="005166FA" w:rsidRPr="00604DB1">
        <w:rPr>
          <w:rFonts w:ascii="Arial" w:hAnsi="Arial"/>
          <w:bCs/>
          <w:sz w:val="22"/>
          <w:szCs w:val="22"/>
        </w:rPr>
        <w:t>Ab März übernimmt VM Building Solutions Deutschland den exklusiven Vertrieb von Nordic Copper Produkten in Deutschland</w:t>
      </w:r>
      <w:r>
        <w:rPr>
          <w:rFonts w:ascii="Arial" w:hAnsi="Arial"/>
          <w:bCs/>
          <w:sz w:val="22"/>
          <w:szCs w:val="22"/>
        </w:rPr>
        <w:br/>
      </w:r>
      <w:r w:rsidR="000D7138" w:rsidRPr="000D7138">
        <w:rPr>
          <w:rFonts w:ascii="Arial" w:eastAsiaTheme="minorHAnsi" w:hAnsi="Arial" w:cs="Arial"/>
          <w:b/>
          <w:lang w:eastAsia="en-US"/>
        </w:rPr>
        <w:t xml:space="preserve">Bildrechte: </w:t>
      </w:r>
      <w:r w:rsidR="005166FA" w:rsidRPr="005166FA">
        <w:rPr>
          <w:rFonts w:ascii="Arial" w:eastAsiaTheme="minorHAnsi" w:hAnsi="Arial" w:cs="Arial"/>
          <w:b/>
          <w:lang w:eastAsia="en-US"/>
        </w:rPr>
        <w:t xml:space="preserve">Aurubis </w:t>
      </w:r>
      <w:proofErr w:type="spellStart"/>
      <w:r w:rsidR="005166FA" w:rsidRPr="005166FA">
        <w:rPr>
          <w:rFonts w:ascii="Arial" w:eastAsiaTheme="minorHAnsi" w:hAnsi="Arial" w:cs="Arial"/>
          <w:b/>
          <w:lang w:eastAsia="en-US"/>
        </w:rPr>
        <w:t>Finland</w:t>
      </w:r>
      <w:proofErr w:type="spellEnd"/>
      <w:r w:rsidR="005166FA" w:rsidRPr="005166FA">
        <w:rPr>
          <w:rFonts w:ascii="Arial" w:eastAsiaTheme="minorHAnsi" w:hAnsi="Arial" w:cs="Arial"/>
          <w:b/>
          <w:lang w:eastAsia="en-US"/>
        </w:rPr>
        <w:t xml:space="preserve"> Oy, Fotograf Olaf </w:t>
      </w:r>
      <w:proofErr w:type="spellStart"/>
      <w:r w:rsidR="005166FA" w:rsidRPr="005166FA">
        <w:rPr>
          <w:rFonts w:ascii="Arial" w:eastAsiaTheme="minorHAnsi" w:hAnsi="Arial" w:cs="Arial"/>
          <w:b/>
          <w:lang w:eastAsia="en-US"/>
        </w:rPr>
        <w:t>Rohl</w:t>
      </w:r>
      <w:proofErr w:type="spellEnd"/>
    </w:p>
    <w:p w14:paraId="459BC1F1" w14:textId="0F7A1AE3" w:rsidR="00567E0B" w:rsidRDefault="00567E0B">
      <w:pPr>
        <w:rPr>
          <w:rFonts w:ascii="Arial" w:hAnsi="Arial" w:cs="Arial"/>
          <w:b/>
          <w:color w:val="404040"/>
          <w:sz w:val="20"/>
        </w:rPr>
      </w:pPr>
      <w:r>
        <w:rPr>
          <w:rFonts w:ascii="Arial" w:hAnsi="Arial" w:cs="Arial"/>
          <w:b/>
          <w:color w:val="404040"/>
          <w:sz w:val="20"/>
        </w:rPr>
        <w:br w:type="page"/>
      </w:r>
    </w:p>
    <w:p w14:paraId="109F5E55" w14:textId="7B73BCBD" w:rsidR="00352C9F" w:rsidRDefault="00352C9F" w:rsidP="00820FFC">
      <w:pPr>
        <w:spacing w:after="160" w:line="259" w:lineRule="auto"/>
        <w:rPr>
          <w:rFonts w:ascii="Arial" w:hAnsi="Arial" w:cs="Arial"/>
          <w:b/>
          <w:color w:val="404040"/>
          <w:sz w:val="20"/>
        </w:rPr>
      </w:pPr>
      <w:r>
        <w:rPr>
          <w:rFonts w:ascii="Arial" w:hAnsi="Arial" w:cs="Arial"/>
          <w:b/>
          <w:color w:val="404040"/>
          <w:sz w:val="20"/>
        </w:rPr>
        <w:lastRenderedPageBreak/>
        <w:t>Über Nordic Copper</w:t>
      </w:r>
    </w:p>
    <w:p w14:paraId="561EEFD4" w14:textId="77777777" w:rsidR="000F38D9" w:rsidRDefault="00A16328" w:rsidP="00A16328">
      <w:pPr>
        <w:pStyle w:val="Textkrper"/>
        <w:spacing w:before="60" w:line="300" w:lineRule="exact"/>
        <w:rPr>
          <w:rFonts w:ascii="Arial" w:hAnsi="Arial" w:cs="Arial"/>
          <w:color w:val="404040"/>
          <w:sz w:val="20"/>
          <w:lang w:val="de-DE"/>
        </w:rPr>
      </w:pPr>
      <w:r w:rsidRPr="00A16328">
        <w:rPr>
          <w:rFonts w:ascii="Arial" w:hAnsi="Arial" w:cs="Arial"/>
          <w:color w:val="404040"/>
          <w:sz w:val="20"/>
          <w:lang w:val="de-DE"/>
        </w:rPr>
        <w:t xml:space="preserve">Nordic Copper ist </w:t>
      </w:r>
      <w:r>
        <w:rPr>
          <w:rFonts w:ascii="Arial" w:hAnsi="Arial" w:cs="Arial"/>
          <w:color w:val="404040"/>
          <w:sz w:val="20"/>
          <w:lang w:val="de-DE"/>
        </w:rPr>
        <w:t>eine</w:t>
      </w:r>
      <w:r w:rsidRPr="00A16328">
        <w:rPr>
          <w:rFonts w:ascii="Arial" w:hAnsi="Arial" w:cs="Arial"/>
          <w:color w:val="404040"/>
          <w:sz w:val="20"/>
          <w:lang w:val="de-DE"/>
        </w:rPr>
        <w:t xml:space="preserve"> Produktlinie </w:t>
      </w:r>
      <w:r w:rsidR="00345CC4">
        <w:rPr>
          <w:rFonts w:ascii="Arial" w:hAnsi="Arial" w:cs="Arial"/>
          <w:color w:val="404040"/>
          <w:sz w:val="20"/>
          <w:lang w:val="de-DE"/>
        </w:rPr>
        <w:t>der</w:t>
      </w:r>
      <w:r w:rsidRPr="00A16328">
        <w:rPr>
          <w:rFonts w:ascii="Arial" w:hAnsi="Arial" w:cs="Arial"/>
          <w:color w:val="404040"/>
          <w:sz w:val="20"/>
          <w:lang w:val="de-DE"/>
        </w:rPr>
        <w:t xml:space="preserve"> Aurubis</w:t>
      </w:r>
      <w:r w:rsidR="00345CC4">
        <w:rPr>
          <w:rFonts w:ascii="Arial" w:hAnsi="Arial" w:cs="Arial"/>
          <w:color w:val="404040"/>
          <w:sz w:val="20"/>
          <w:lang w:val="de-DE"/>
        </w:rPr>
        <w:t xml:space="preserve"> </w:t>
      </w:r>
      <w:proofErr w:type="spellStart"/>
      <w:r w:rsidR="000F38D9">
        <w:rPr>
          <w:rFonts w:ascii="Arial" w:hAnsi="Arial" w:cs="Arial"/>
          <w:color w:val="404040"/>
          <w:sz w:val="20"/>
          <w:lang w:val="de-DE"/>
        </w:rPr>
        <w:t>Finland</w:t>
      </w:r>
      <w:proofErr w:type="spellEnd"/>
      <w:r w:rsidR="000F38D9">
        <w:rPr>
          <w:rFonts w:ascii="Arial" w:hAnsi="Arial" w:cs="Arial"/>
          <w:color w:val="404040"/>
          <w:sz w:val="20"/>
          <w:lang w:val="de-DE"/>
        </w:rPr>
        <w:t xml:space="preserve"> Oy</w:t>
      </w:r>
      <w:r>
        <w:rPr>
          <w:rFonts w:ascii="Arial" w:hAnsi="Arial" w:cs="Arial"/>
          <w:color w:val="404040"/>
          <w:sz w:val="20"/>
          <w:lang w:val="de-DE"/>
        </w:rPr>
        <w:t xml:space="preserve">. </w:t>
      </w:r>
      <w:r w:rsidR="000F38D9">
        <w:rPr>
          <w:rFonts w:ascii="Arial" w:hAnsi="Arial" w:cs="Arial"/>
          <w:color w:val="404040"/>
          <w:sz w:val="20"/>
          <w:lang w:val="de-DE"/>
        </w:rPr>
        <w:t xml:space="preserve">Auf der Basis des Werkstoffs Kupfer produziert Aurubis hierbei Bänder und Tafeln in vielfältigen Oberflächenvarianten. </w:t>
      </w:r>
      <w:r>
        <w:rPr>
          <w:rFonts w:ascii="Arial" w:hAnsi="Arial" w:cs="Arial"/>
          <w:color w:val="404040"/>
          <w:sz w:val="20"/>
          <w:lang w:val="de-DE"/>
        </w:rPr>
        <w:t>Schwerpunkt der Verwendung sind</w:t>
      </w:r>
      <w:r w:rsidRPr="00A16328">
        <w:rPr>
          <w:rFonts w:ascii="Arial" w:hAnsi="Arial" w:cs="Arial"/>
          <w:color w:val="404040"/>
          <w:sz w:val="20"/>
          <w:lang w:val="de-DE"/>
        </w:rPr>
        <w:t xml:space="preserve"> architektonische Anwendungen </w:t>
      </w:r>
      <w:r>
        <w:rPr>
          <w:rFonts w:ascii="Arial" w:hAnsi="Arial" w:cs="Arial"/>
          <w:color w:val="404040"/>
          <w:sz w:val="20"/>
          <w:lang w:val="de-DE"/>
        </w:rPr>
        <w:t>für</w:t>
      </w:r>
      <w:r w:rsidRPr="00A16328">
        <w:rPr>
          <w:rFonts w:ascii="Arial" w:hAnsi="Arial" w:cs="Arial"/>
          <w:color w:val="404040"/>
          <w:sz w:val="20"/>
          <w:lang w:val="de-DE"/>
        </w:rPr>
        <w:t xml:space="preserve"> Fassaden und Dächer</w:t>
      </w:r>
      <w:r w:rsidR="000F38D9">
        <w:rPr>
          <w:rFonts w:ascii="Arial" w:hAnsi="Arial" w:cs="Arial"/>
          <w:color w:val="404040"/>
          <w:sz w:val="20"/>
          <w:lang w:val="de-DE"/>
        </w:rPr>
        <w:t xml:space="preserve"> sowie dekorative Anwendungen im Innenbereich</w:t>
      </w:r>
      <w:r w:rsidRPr="00A16328">
        <w:rPr>
          <w:rFonts w:ascii="Arial" w:hAnsi="Arial" w:cs="Arial"/>
          <w:color w:val="404040"/>
          <w:sz w:val="20"/>
          <w:lang w:val="de-DE"/>
        </w:rPr>
        <w:t xml:space="preserve">. </w:t>
      </w:r>
      <w:r>
        <w:rPr>
          <w:rFonts w:ascii="Arial" w:hAnsi="Arial" w:cs="Arial"/>
          <w:color w:val="404040"/>
          <w:sz w:val="20"/>
          <w:lang w:val="de-DE"/>
        </w:rPr>
        <w:t>Eine</w:t>
      </w:r>
      <w:r w:rsidRPr="00A16328">
        <w:rPr>
          <w:rFonts w:ascii="Arial" w:hAnsi="Arial" w:cs="Arial"/>
          <w:color w:val="404040"/>
          <w:sz w:val="20"/>
          <w:lang w:val="de-DE"/>
        </w:rPr>
        <w:t xml:space="preserve"> große Auswahl an werks</w:t>
      </w:r>
      <w:r w:rsidR="000E70F5">
        <w:rPr>
          <w:rFonts w:ascii="Arial" w:hAnsi="Arial" w:cs="Arial"/>
          <w:color w:val="404040"/>
          <w:sz w:val="20"/>
          <w:lang w:val="de-DE"/>
        </w:rPr>
        <w:t>s</w:t>
      </w:r>
      <w:r w:rsidRPr="00A16328">
        <w:rPr>
          <w:rFonts w:ascii="Arial" w:hAnsi="Arial" w:cs="Arial"/>
          <w:color w:val="404040"/>
          <w:sz w:val="20"/>
          <w:lang w:val="de-DE"/>
        </w:rPr>
        <w:t xml:space="preserve">eitigen Oberflächenbehandlungen </w:t>
      </w:r>
      <w:r>
        <w:rPr>
          <w:rFonts w:ascii="Arial" w:hAnsi="Arial" w:cs="Arial"/>
          <w:color w:val="404040"/>
          <w:sz w:val="20"/>
          <w:lang w:val="de-DE"/>
        </w:rPr>
        <w:t xml:space="preserve">erlaubt es, </w:t>
      </w:r>
      <w:r w:rsidRPr="00A16328">
        <w:rPr>
          <w:rFonts w:ascii="Arial" w:hAnsi="Arial" w:cs="Arial"/>
          <w:color w:val="404040"/>
          <w:sz w:val="20"/>
          <w:lang w:val="de-DE"/>
        </w:rPr>
        <w:t xml:space="preserve">Kupfer und Messing mit verschiedenen Oxidations- und Patinierungsstufen </w:t>
      </w:r>
      <w:r>
        <w:rPr>
          <w:rFonts w:ascii="Arial" w:hAnsi="Arial" w:cs="Arial"/>
          <w:color w:val="404040"/>
          <w:sz w:val="20"/>
          <w:lang w:val="de-DE"/>
        </w:rPr>
        <w:t>sowie</w:t>
      </w:r>
      <w:r w:rsidRPr="00A16328">
        <w:rPr>
          <w:rFonts w:ascii="Arial" w:hAnsi="Arial" w:cs="Arial"/>
          <w:color w:val="404040"/>
          <w:sz w:val="20"/>
          <w:lang w:val="de-DE"/>
        </w:rPr>
        <w:t xml:space="preserve"> Brünierungen aus</w:t>
      </w:r>
      <w:r>
        <w:rPr>
          <w:rFonts w:ascii="Arial" w:hAnsi="Arial" w:cs="Arial"/>
          <w:color w:val="404040"/>
          <w:sz w:val="20"/>
          <w:lang w:val="de-DE"/>
        </w:rPr>
        <w:t>zustatten</w:t>
      </w:r>
      <w:r w:rsidRPr="00A16328">
        <w:rPr>
          <w:rFonts w:ascii="Arial" w:hAnsi="Arial" w:cs="Arial"/>
          <w:color w:val="404040"/>
          <w:sz w:val="20"/>
          <w:lang w:val="de-DE"/>
        </w:rPr>
        <w:t xml:space="preserve">. </w:t>
      </w:r>
    </w:p>
    <w:p w14:paraId="1737B2AC" w14:textId="7BE37513" w:rsidR="00352C9F" w:rsidRPr="00A16328" w:rsidRDefault="000F38D9" w:rsidP="00A16328">
      <w:pPr>
        <w:pStyle w:val="Textkrper"/>
        <w:spacing w:before="60" w:line="300" w:lineRule="exact"/>
        <w:rPr>
          <w:rFonts w:ascii="Arial" w:hAnsi="Arial" w:cs="Arial"/>
          <w:color w:val="404040"/>
          <w:sz w:val="20"/>
          <w:lang w:val="de-DE"/>
        </w:rPr>
      </w:pPr>
      <w:r>
        <w:rPr>
          <w:rFonts w:ascii="Arial" w:hAnsi="Arial" w:cs="Arial"/>
          <w:color w:val="404040"/>
          <w:sz w:val="20"/>
          <w:lang w:val="de-DE"/>
        </w:rPr>
        <w:t xml:space="preserve">Die bei der Herstellung eingesetzten Verfahren zur Vorbewitterung sind den Prozessen einer natürlichen Bewitterung nachempfunden, ohne dem Kupfer die Eigenschaften eines natürlichen, lebendigen Materials zu nehmen. </w:t>
      </w:r>
      <w:r w:rsidR="00345CC4" w:rsidRPr="00345CC4">
        <w:rPr>
          <w:rFonts w:ascii="Arial" w:hAnsi="Arial" w:cs="Arial"/>
          <w:color w:val="404040"/>
          <w:sz w:val="20"/>
          <w:lang w:val="de-DE"/>
        </w:rPr>
        <w:t xml:space="preserve">Nordic Copper bietet die größte Kupferauswahl für Dächer, Fassaden und </w:t>
      </w:r>
      <w:r w:rsidR="00345CC4">
        <w:rPr>
          <w:rFonts w:ascii="Arial" w:hAnsi="Arial" w:cs="Arial"/>
          <w:color w:val="404040"/>
          <w:sz w:val="20"/>
          <w:lang w:val="de-DE"/>
        </w:rPr>
        <w:t xml:space="preserve">den </w:t>
      </w:r>
      <w:r w:rsidR="00345CC4" w:rsidRPr="00345CC4">
        <w:rPr>
          <w:rFonts w:ascii="Arial" w:hAnsi="Arial" w:cs="Arial"/>
          <w:color w:val="404040"/>
          <w:sz w:val="20"/>
          <w:lang w:val="de-DE"/>
        </w:rPr>
        <w:t>Innenausbau auf dem Markt.</w:t>
      </w:r>
    </w:p>
    <w:p w14:paraId="55E19F0E" w14:textId="77777777" w:rsidR="00352C9F" w:rsidRDefault="00352C9F" w:rsidP="00820FFC">
      <w:pPr>
        <w:spacing w:after="160" w:line="259" w:lineRule="auto"/>
        <w:rPr>
          <w:rFonts w:ascii="Arial" w:hAnsi="Arial" w:cs="Arial"/>
          <w:b/>
          <w:color w:val="404040"/>
          <w:sz w:val="20"/>
        </w:rPr>
      </w:pPr>
    </w:p>
    <w:p w14:paraId="50FBC162" w14:textId="4ECE2801"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04372EDE"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Deutschland, </w:t>
      </w:r>
      <w:r w:rsidR="00A11C34">
        <w:rPr>
          <w:rFonts w:ascii="Arial" w:hAnsi="Arial" w:cs="Arial"/>
          <w:color w:val="404040"/>
          <w:sz w:val="20"/>
          <w:lang w:val="de-DE"/>
        </w:rPr>
        <w:t xml:space="preserve">Italien, </w:t>
      </w:r>
      <w:r w:rsidRPr="00FA7943">
        <w:rPr>
          <w:rFonts w:ascii="Arial" w:hAnsi="Arial" w:cs="Arial"/>
          <w:color w:val="404040"/>
          <w:sz w:val="20"/>
          <w:lang w:val="de-DE"/>
        </w:rPr>
        <w:t xml:space="preserve">Österreich, </w:t>
      </w:r>
      <w:r w:rsidR="00A11C34">
        <w:rPr>
          <w:rFonts w:ascii="Arial" w:hAnsi="Arial" w:cs="Arial"/>
          <w:color w:val="404040"/>
          <w:sz w:val="20"/>
          <w:lang w:val="de-DE"/>
        </w:rPr>
        <w:t xml:space="preserve">Polen, </w:t>
      </w:r>
      <w:r w:rsidRPr="00FA7943">
        <w:rPr>
          <w:rFonts w:ascii="Arial" w:hAnsi="Arial" w:cs="Arial"/>
          <w:color w:val="404040"/>
          <w:sz w:val="20"/>
          <w:lang w:val="de-DE"/>
        </w:rPr>
        <w:t>der Schweiz</w:t>
      </w:r>
      <w:r w:rsidR="00A11C34">
        <w:rPr>
          <w:rFonts w:ascii="Arial" w:hAnsi="Arial" w:cs="Arial"/>
          <w:color w:val="404040"/>
          <w:sz w:val="20"/>
          <w:lang w:val="de-DE"/>
        </w:rPr>
        <w:t>, Tschechien und Ungarn</w:t>
      </w:r>
      <w:r w:rsidRPr="00FA7943">
        <w:rPr>
          <w:rFonts w:ascii="Arial" w:hAnsi="Arial" w:cs="Arial"/>
          <w:color w:val="404040"/>
          <w:sz w:val="20"/>
          <w:lang w:val="de-DE"/>
        </w:rPr>
        <w:t>.</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957619">
      <w:headerReference w:type="default" r:id="rId7"/>
      <w:footerReference w:type="default" r:id="rId8"/>
      <w:headerReference w:type="first" r:id="rId9"/>
      <w:footerReference w:type="first" r:id="rId10"/>
      <w:pgSz w:w="11906" w:h="16838" w:code="9"/>
      <w:pgMar w:top="930" w:right="2892" w:bottom="1134" w:left="2211" w:header="1134"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6DFD" w14:textId="77777777" w:rsidR="00957619" w:rsidRDefault="00957619">
      <w:r>
        <w:separator/>
      </w:r>
    </w:p>
  </w:endnote>
  <w:endnote w:type="continuationSeparator" w:id="0">
    <w:p w14:paraId="4CA98A56" w14:textId="77777777" w:rsidR="00957619" w:rsidRDefault="0095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78B1" w14:textId="77777777" w:rsidR="00957619" w:rsidRDefault="00957619">
      <w:r>
        <w:separator/>
      </w:r>
    </w:p>
  </w:footnote>
  <w:footnote w:type="continuationSeparator" w:id="0">
    <w:p w14:paraId="51370770" w14:textId="77777777" w:rsidR="00957619" w:rsidRDefault="0095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72F25387" w:rsidR="003A46D0" w:rsidRDefault="00604DB1" w:rsidP="00541099">
    <w:pPr>
      <w:tabs>
        <w:tab w:val="right" w:pos="3544"/>
      </w:tabs>
      <w:jc w:val="right"/>
      <w:rPr>
        <w:rFonts w:ascii="Arial" w:hAnsi="Arial" w:cs="Arial"/>
        <w:sz w:val="40"/>
        <w:szCs w:val="40"/>
      </w:rPr>
    </w:pPr>
    <w:r>
      <w:rPr>
        <w:rFonts w:ascii="Arial" w:hAnsi="Arial" w:cs="Arial"/>
        <w:noProof/>
        <w:sz w:val="40"/>
        <w:szCs w:val="40"/>
      </w:rPr>
      <w:drawing>
        <wp:anchor distT="0" distB="0" distL="114300" distR="114300" simplePos="0" relativeHeight="251660800" behindDoc="0" locked="0" layoutInCell="1" allowOverlap="1" wp14:anchorId="2B449900" wp14:editId="197233D5">
          <wp:simplePos x="0" y="0"/>
          <wp:positionH relativeFrom="column">
            <wp:posOffset>1289050</wp:posOffset>
          </wp:positionH>
          <wp:positionV relativeFrom="page">
            <wp:posOffset>450215</wp:posOffset>
          </wp:positionV>
          <wp:extent cx="2174400" cy="295200"/>
          <wp:effectExtent l="0" t="0" r="0" b="0"/>
          <wp:wrapNone/>
          <wp:docPr id="8524441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6355" name="Grafik 981326355"/>
                  <pic:cNvPicPr/>
                </pic:nvPicPr>
                <pic:blipFill>
                  <a:blip r:embed="rId1">
                    <a:extLst>
                      <a:ext uri="{28A0092B-C50C-407E-A947-70E740481C1C}">
                        <a14:useLocalDpi xmlns:a14="http://schemas.microsoft.com/office/drawing/2010/main" val="0"/>
                      </a:ext>
                    </a:extLst>
                  </a:blip>
                  <a:stretch>
                    <a:fillRect/>
                  </a:stretch>
                </pic:blipFill>
                <pic:spPr>
                  <a:xfrm>
                    <a:off x="0" y="0"/>
                    <a:ext cx="2174400" cy="295200"/>
                  </a:xfrm>
                  <a:prstGeom prst="rect">
                    <a:avLst/>
                  </a:prstGeom>
                </pic:spPr>
              </pic:pic>
            </a:graphicData>
          </a:graphic>
          <wp14:sizeRelH relativeFrom="margin">
            <wp14:pctWidth>0</wp14:pctWidth>
          </wp14:sizeRelH>
          <wp14:sizeRelV relativeFrom="margin">
            <wp14:pctHeight>0</wp14:pctHeight>
          </wp14:sizeRelV>
        </wp:anchor>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496C4341">
              <wp:simplePos x="0" y="0"/>
              <wp:positionH relativeFrom="page">
                <wp:posOffset>1395095</wp:posOffset>
              </wp:positionH>
              <wp:positionV relativeFrom="page">
                <wp:posOffset>1970735</wp:posOffset>
              </wp:positionV>
              <wp:extent cx="2139950" cy="2584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09.85pt;margin-top:155.2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0744C"/>
    <w:rsid w:val="0001257C"/>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6E4F"/>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3CCE"/>
    <w:rsid w:val="000C7E2E"/>
    <w:rsid w:val="000D04FD"/>
    <w:rsid w:val="000D1B88"/>
    <w:rsid w:val="000D1DED"/>
    <w:rsid w:val="000D21F4"/>
    <w:rsid w:val="000D2E22"/>
    <w:rsid w:val="000D3BFB"/>
    <w:rsid w:val="000D586A"/>
    <w:rsid w:val="000D7138"/>
    <w:rsid w:val="000D7414"/>
    <w:rsid w:val="000E0AB1"/>
    <w:rsid w:val="000E1AE2"/>
    <w:rsid w:val="000E1D14"/>
    <w:rsid w:val="000E241A"/>
    <w:rsid w:val="000E70F5"/>
    <w:rsid w:val="000E76B4"/>
    <w:rsid w:val="000F0B0B"/>
    <w:rsid w:val="000F15C0"/>
    <w:rsid w:val="000F2227"/>
    <w:rsid w:val="000F38D9"/>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864"/>
    <w:rsid w:val="001230D4"/>
    <w:rsid w:val="00125070"/>
    <w:rsid w:val="00125DCD"/>
    <w:rsid w:val="001277D5"/>
    <w:rsid w:val="0013169C"/>
    <w:rsid w:val="00132725"/>
    <w:rsid w:val="00134174"/>
    <w:rsid w:val="00142075"/>
    <w:rsid w:val="00142C08"/>
    <w:rsid w:val="00142E66"/>
    <w:rsid w:val="00142EBB"/>
    <w:rsid w:val="001515DB"/>
    <w:rsid w:val="00152291"/>
    <w:rsid w:val="00152425"/>
    <w:rsid w:val="00152A7E"/>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25E5"/>
    <w:rsid w:val="00193AD7"/>
    <w:rsid w:val="00193E75"/>
    <w:rsid w:val="00194C2F"/>
    <w:rsid w:val="00194F7E"/>
    <w:rsid w:val="00195933"/>
    <w:rsid w:val="00197A1A"/>
    <w:rsid w:val="00197C36"/>
    <w:rsid w:val="001A144C"/>
    <w:rsid w:val="001A37B2"/>
    <w:rsid w:val="001A5C52"/>
    <w:rsid w:val="001A712B"/>
    <w:rsid w:val="001B1115"/>
    <w:rsid w:val="001B1660"/>
    <w:rsid w:val="001B39B7"/>
    <w:rsid w:val="001C14CA"/>
    <w:rsid w:val="001C1C21"/>
    <w:rsid w:val="001C255F"/>
    <w:rsid w:val="001C260C"/>
    <w:rsid w:val="001C28A6"/>
    <w:rsid w:val="001C414B"/>
    <w:rsid w:val="001C4C7B"/>
    <w:rsid w:val="001D488B"/>
    <w:rsid w:val="001E0317"/>
    <w:rsid w:val="001E1FE3"/>
    <w:rsid w:val="001E2C8D"/>
    <w:rsid w:val="001E4AD0"/>
    <w:rsid w:val="001E5DBF"/>
    <w:rsid w:val="001E76CB"/>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432B"/>
    <w:rsid w:val="00225E93"/>
    <w:rsid w:val="002263F9"/>
    <w:rsid w:val="002276FD"/>
    <w:rsid w:val="00227F00"/>
    <w:rsid w:val="002313D7"/>
    <w:rsid w:val="00233538"/>
    <w:rsid w:val="00234D7B"/>
    <w:rsid w:val="00235F25"/>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971"/>
    <w:rsid w:val="00264C17"/>
    <w:rsid w:val="00267B3C"/>
    <w:rsid w:val="002711D2"/>
    <w:rsid w:val="002735FB"/>
    <w:rsid w:val="0027366A"/>
    <w:rsid w:val="00273DC0"/>
    <w:rsid w:val="002805FC"/>
    <w:rsid w:val="00282C4E"/>
    <w:rsid w:val="002849E4"/>
    <w:rsid w:val="002855D5"/>
    <w:rsid w:val="00285752"/>
    <w:rsid w:val="002861A2"/>
    <w:rsid w:val="00287857"/>
    <w:rsid w:val="00287E8A"/>
    <w:rsid w:val="00290228"/>
    <w:rsid w:val="00290AE9"/>
    <w:rsid w:val="00290F59"/>
    <w:rsid w:val="00292032"/>
    <w:rsid w:val="00294708"/>
    <w:rsid w:val="00295AB2"/>
    <w:rsid w:val="00295E50"/>
    <w:rsid w:val="00296558"/>
    <w:rsid w:val="00296679"/>
    <w:rsid w:val="002A22AB"/>
    <w:rsid w:val="002A2C6E"/>
    <w:rsid w:val="002A5626"/>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33F5"/>
    <w:rsid w:val="002E423E"/>
    <w:rsid w:val="002E50B9"/>
    <w:rsid w:val="002E735D"/>
    <w:rsid w:val="002F2616"/>
    <w:rsid w:val="002F4F4B"/>
    <w:rsid w:val="002F676E"/>
    <w:rsid w:val="002F6DA7"/>
    <w:rsid w:val="0030285C"/>
    <w:rsid w:val="00302A8C"/>
    <w:rsid w:val="00303D08"/>
    <w:rsid w:val="00304D18"/>
    <w:rsid w:val="00305B09"/>
    <w:rsid w:val="003100E9"/>
    <w:rsid w:val="00310E58"/>
    <w:rsid w:val="003141F3"/>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58B"/>
    <w:rsid w:val="00343E53"/>
    <w:rsid w:val="00345CC4"/>
    <w:rsid w:val="00350D24"/>
    <w:rsid w:val="00350DC6"/>
    <w:rsid w:val="0035150B"/>
    <w:rsid w:val="00352097"/>
    <w:rsid w:val="00352201"/>
    <w:rsid w:val="00352C9F"/>
    <w:rsid w:val="0035327E"/>
    <w:rsid w:val="00354150"/>
    <w:rsid w:val="003575EF"/>
    <w:rsid w:val="0036272B"/>
    <w:rsid w:val="00362BC8"/>
    <w:rsid w:val="00363F8F"/>
    <w:rsid w:val="00365713"/>
    <w:rsid w:val="00366418"/>
    <w:rsid w:val="0037131C"/>
    <w:rsid w:val="00373556"/>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627A"/>
    <w:rsid w:val="004C6722"/>
    <w:rsid w:val="004C7689"/>
    <w:rsid w:val="004D32FD"/>
    <w:rsid w:val="004D3F14"/>
    <w:rsid w:val="004D52AB"/>
    <w:rsid w:val="004E3436"/>
    <w:rsid w:val="004E59C0"/>
    <w:rsid w:val="004E7774"/>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66FA"/>
    <w:rsid w:val="00517391"/>
    <w:rsid w:val="00520218"/>
    <w:rsid w:val="00521147"/>
    <w:rsid w:val="005222D3"/>
    <w:rsid w:val="00522D64"/>
    <w:rsid w:val="005233AE"/>
    <w:rsid w:val="00523497"/>
    <w:rsid w:val="005243E0"/>
    <w:rsid w:val="00526262"/>
    <w:rsid w:val="00527B88"/>
    <w:rsid w:val="00530B26"/>
    <w:rsid w:val="00531C93"/>
    <w:rsid w:val="00532B38"/>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67E0B"/>
    <w:rsid w:val="005724CD"/>
    <w:rsid w:val="0057319D"/>
    <w:rsid w:val="00575081"/>
    <w:rsid w:val="00576C0A"/>
    <w:rsid w:val="00581080"/>
    <w:rsid w:val="00593EC6"/>
    <w:rsid w:val="00594F0E"/>
    <w:rsid w:val="00596A32"/>
    <w:rsid w:val="00596A44"/>
    <w:rsid w:val="005972D7"/>
    <w:rsid w:val="00597DBB"/>
    <w:rsid w:val="005A0A29"/>
    <w:rsid w:val="005A3B54"/>
    <w:rsid w:val="005A3D5D"/>
    <w:rsid w:val="005A47B4"/>
    <w:rsid w:val="005A5960"/>
    <w:rsid w:val="005A7EA0"/>
    <w:rsid w:val="005B2405"/>
    <w:rsid w:val="005B4184"/>
    <w:rsid w:val="005B4713"/>
    <w:rsid w:val="005B5A12"/>
    <w:rsid w:val="005B764E"/>
    <w:rsid w:val="005C4556"/>
    <w:rsid w:val="005C6939"/>
    <w:rsid w:val="005D1478"/>
    <w:rsid w:val="005D1FAF"/>
    <w:rsid w:val="005D3201"/>
    <w:rsid w:val="005D3222"/>
    <w:rsid w:val="005E24AF"/>
    <w:rsid w:val="005E27DC"/>
    <w:rsid w:val="005E2EE9"/>
    <w:rsid w:val="005E3657"/>
    <w:rsid w:val="005E3E65"/>
    <w:rsid w:val="005E5308"/>
    <w:rsid w:val="005E799D"/>
    <w:rsid w:val="005F1BB6"/>
    <w:rsid w:val="005F3373"/>
    <w:rsid w:val="005F3C6E"/>
    <w:rsid w:val="005F730D"/>
    <w:rsid w:val="005F7954"/>
    <w:rsid w:val="00601155"/>
    <w:rsid w:val="00602A4C"/>
    <w:rsid w:val="00604A2C"/>
    <w:rsid w:val="00604DB1"/>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42877"/>
    <w:rsid w:val="006506E8"/>
    <w:rsid w:val="006515CF"/>
    <w:rsid w:val="006539BD"/>
    <w:rsid w:val="006549E1"/>
    <w:rsid w:val="00662DBA"/>
    <w:rsid w:val="00663402"/>
    <w:rsid w:val="00663C10"/>
    <w:rsid w:val="00667344"/>
    <w:rsid w:val="00671070"/>
    <w:rsid w:val="006733ED"/>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45BE"/>
    <w:rsid w:val="006A72E6"/>
    <w:rsid w:val="006B154C"/>
    <w:rsid w:val="006B32D4"/>
    <w:rsid w:val="006B4947"/>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418C6"/>
    <w:rsid w:val="00741DEF"/>
    <w:rsid w:val="00742CA0"/>
    <w:rsid w:val="0074510C"/>
    <w:rsid w:val="00746064"/>
    <w:rsid w:val="00750252"/>
    <w:rsid w:val="00750D52"/>
    <w:rsid w:val="007512F9"/>
    <w:rsid w:val="00752097"/>
    <w:rsid w:val="00752A69"/>
    <w:rsid w:val="00754207"/>
    <w:rsid w:val="00755451"/>
    <w:rsid w:val="00756996"/>
    <w:rsid w:val="0076288A"/>
    <w:rsid w:val="00762F08"/>
    <w:rsid w:val="0076493B"/>
    <w:rsid w:val="00765490"/>
    <w:rsid w:val="00765C8E"/>
    <w:rsid w:val="0076708A"/>
    <w:rsid w:val="007671C9"/>
    <w:rsid w:val="00767DE6"/>
    <w:rsid w:val="00770ED0"/>
    <w:rsid w:val="00771E35"/>
    <w:rsid w:val="00772E8D"/>
    <w:rsid w:val="00781061"/>
    <w:rsid w:val="007827FB"/>
    <w:rsid w:val="00783217"/>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5C27"/>
    <w:rsid w:val="007F71A3"/>
    <w:rsid w:val="008009E1"/>
    <w:rsid w:val="00801B22"/>
    <w:rsid w:val="00802308"/>
    <w:rsid w:val="00805E1A"/>
    <w:rsid w:val="0081195B"/>
    <w:rsid w:val="0081273E"/>
    <w:rsid w:val="00813F9B"/>
    <w:rsid w:val="00820FFC"/>
    <w:rsid w:val="00822056"/>
    <w:rsid w:val="00823432"/>
    <w:rsid w:val="00824076"/>
    <w:rsid w:val="00830262"/>
    <w:rsid w:val="00834B21"/>
    <w:rsid w:val="008435A2"/>
    <w:rsid w:val="00846276"/>
    <w:rsid w:val="0084666F"/>
    <w:rsid w:val="008479DA"/>
    <w:rsid w:val="008506F2"/>
    <w:rsid w:val="00851F9D"/>
    <w:rsid w:val="00852E8A"/>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13A2"/>
    <w:rsid w:val="008E4402"/>
    <w:rsid w:val="008E4C62"/>
    <w:rsid w:val="008E5571"/>
    <w:rsid w:val="008E5D78"/>
    <w:rsid w:val="008E6D80"/>
    <w:rsid w:val="008F086B"/>
    <w:rsid w:val="008F08EC"/>
    <w:rsid w:val="008F3337"/>
    <w:rsid w:val="008F7386"/>
    <w:rsid w:val="00902F20"/>
    <w:rsid w:val="00903AB4"/>
    <w:rsid w:val="0090724E"/>
    <w:rsid w:val="00910657"/>
    <w:rsid w:val="0091197A"/>
    <w:rsid w:val="00911AA0"/>
    <w:rsid w:val="00911E75"/>
    <w:rsid w:val="00914DCA"/>
    <w:rsid w:val="00915831"/>
    <w:rsid w:val="00915FCD"/>
    <w:rsid w:val="009208D5"/>
    <w:rsid w:val="00921033"/>
    <w:rsid w:val="00924F3F"/>
    <w:rsid w:val="00925320"/>
    <w:rsid w:val="00926D3E"/>
    <w:rsid w:val="00930013"/>
    <w:rsid w:val="009309F3"/>
    <w:rsid w:val="009314C9"/>
    <w:rsid w:val="00931B63"/>
    <w:rsid w:val="00931C03"/>
    <w:rsid w:val="00932D99"/>
    <w:rsid w:val="00934F6D"/>
    <w:rsid w:val="0093589C"/>
    <w:rsid w:val="009362D5"/>
    <w:rsid w:val="00937FF1"/>
    <w:rsid w:val="00944A38"/>
    <w:rsid w:val="0094642D"/>
    <w:rsid w:val="009502CF"/>
    <w:rsid w:val="0095069F"/>
    <w:rsid w:val="00951EBE"/>
    <w:rsid w:val="00953258"/>
    <w:rsid w:val="0095582C"/>
    <w:rsid w:val="00957619"/>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0D81"/>
    <w:rsid w:val="00992E62"/>
    <w:rsid w:val="00992F5A"/>
    <w:rsid w:val="00992FC4"/>
    <w:rsid w:val="009970B3"/>
    <w:rsid w:val="009A05BD"/>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626"/>
    <w:rsid w:val="00A0151B"/>
    <w:rsid w:val="00A02084"/>
    <w:rsid w:val="00A03297"/>
    <w:rsid w:val="00A03448"/>
    <w:rsid w:val="00A04A09"/>
    <w:rsid w:val="00A06963"/>
    <w:rsid w:val="00A10023"/>
    <w:rsid w:val="00A11C34"/>
    <w:rsid w:val="00A1354A"/>
    <w:rsid w:val="00A13CB5"/>
    <w:rsid w:val="00A14EDA"/>
    <w:rsid w:val="00A1538B"/>
    <w:rsid w:val="00A15678"/>
    <w:rsid w:val="00A1632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A43"/>
    <w:rsid w:val="00A77B15"/>
    <w:rsid w:val="00A835E8"/>
    <w:rsid w:val="00A955E6"/>
    <w:rsid w:val="00A96B81"/>
    <w:rsid w:val="00A96FA7"/>
    <w:rsid w:val="00AA24B3"/>
    <w:rsid w:val="00AA27DA"/>
    <w:rsid w:val="00AA4618"/>
    <w:rsid w:val="00AA605E"/>
    <w:rsid w:val="00AA71B3"/>
    <w:rsid w:val="00AB0C91"/>
    <w:rsid w:val="00AB248B"/>
    <w:rsid w:val="00AB436C"/>
    <w:rsid w:val="00AB43CB"/>
    <w:rsid w:val="00AB6FD3"/>
    <w:rsid w:val="00AC203A"/>
    <w:rsid w:val="00AC2BE4"/>
    <w:rsid w:val="00AC360E"/>
    <w:rsid w:val="00AC3736"/>
    <w:rsid w:val="00AC5CC1"/>
    <w:rsid w:val="00AD01BB"/>
    <w:rsid w:val="00AD1752"/>
    <w:rsid w:val="00AD1A47"/>
    <w:rsid w:val="00AD28F0"/>
    <w:rsid w:val="00AD3C6E"/>
    <w:rsid w:val="00AD4F41"/>
    <w:rsid w:val="00AD5078"/>
    <w:rsid w:val="00AE133C"/>
    <w:rsid w:val="00AE1B03"/>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044B8"/>
    <w:rsid w:val="00B109EE"/>
    <w:rsid w:val="00B1472B"/>
    <w:rsid w:val="00B16EEF"/>
    <w:rsid w:val="00B25CA6"/>
    <w:rsid w:val="00B26289"/>
    <w:rsid w:val="00B4067B"/>
    <w:rsid w:val="00B40945"/>
    <w:rsid w:val="00B41480"/>
    <w:rsid w:val="00B41713"/>
    <w:rsid w:val="00B43D52"/>
    <w:rsid w:val="00B44783"/>
    <w:rsid w:val="00B450F3"/>
    <w:rsid w:val="00B46BD0"/>
    <w:rsid w:val="00B50467"/>
    <w:rsid w:val="00B50D75"/>
    <w:rsid w:val="00B56796"/>
    <w:rsid w:val="00B57456"/>
    <w:rsid w:val="00B5758C"/>
    <w:rsid w:val="00B57E84"/>
    <w:rsid w:val="00B57EDC"/>
    <w:rsid w:val="00B6013E"/>
    <w:rsid w:val="00B63CB1"/>
    <w:rsid w:val="00B71127"/>
    <w:rsid w:val="00B7278C"/>
    <w:rsid w:val="00B732BB"/>
    <w:rsid w:val="00B74E2A"/>
    <w:rsid w:val="00B75461"/>
    <w:rsid w:val="00B80DDC"/>
    <w:rsid w:val="00B82FA6"/>
    <w:rsid w:val="00B831BD"/>
    <w:rsid w:val="00B842C9"/>
    <w:rsid w:val="00B9271B"/>
    <w:rsid w:val="00B929D6"/>
    <w:rsid w:val="00B94ADE"/>
    <w:rsid w:val="00B95434"/>
    <w:rsid w:val="00B97483"/>
    <w:rsid w:val="00BA03AE"/>
    <w:rsid w:val="00BA3811"/>
    <w:rsid w:val="00BA3B78"/>
    <w:rsid w:val="00BA5008"/>
    <w:rsid w:val="00BA5447"/>
    <w:rsid w:val="00BA776C"/>
    <w:rsid w:val="00BA7D8D"/>
    <w:rsid w:val="00BB0AFB"/>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D539F"/>
    <w:rsid w:val="00CE23B1"/>
    <w:rsid w:val="00CE2DDE"/>
    <w:rsid w:val="00CE53E2"/>
    <w:rsid w:val="00CE6FF6"/>
    <w:rsid w:val="00CE7F84"/>
    <w:rsid w:val="00CF69C2"/>
    <w:rsid w:val="00D00692"/>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C66AE"/>
    <w:rsid w:val="00DC6F6E"/>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683F"/>
    <w:rsid w:val="00E17E6A"/>
    <w:rsid w:val="00E21290"/>
    <w:rsid w:val="00E2294D"/>
    <w:rsid w:val="00E23DF2"/>
    <w:rsid w:val="00E27051"/>
    <w:rsid w:val="00E3126E"/>
    <w:rsid w:val="00E31EAA"/>
    <w:rsid w:val="00E33CB5"/>
    <w:rsid w:val="00E37151"/>
    <w:rsid w:val="00E4135E"/>
    <w:rsid w:val="00E41473"/>
    <w:rsid w:val="00E41EC2"/>
    <w:rsid w:val="00E42727"/>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E7868"/>
    <w:rsid w:val="00EF142E"/>
    <w:rsid w:val="00EF59B0"/>
    <w:rsid w:val="00EF5A94"/>
    <w:rsid w:val="00F012BB"/>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27B53"/>
    <w:rsid w:val="00F300CE"/>
    <w:rsid w:val="00F30A1C"/>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060"/>
    <w:rsid w:val="00FA18AC"/>
    <w:rsid w:val="00FA4066"/>
    <w:rsid w:val="00FA4203"/>
    <w:rsid w:val="00FA573F"/>
    <w:rsid w:val="00FA5D05"/>
    <w:rsid w:val="00FA7943"/>
    <w:rsid w:val="00FB0E52"/>
    <w:rsid w:val="00FB2321"/>
    <w:rsid w:val="00FB232F"/>
    <w:rsid w:val="00FB3100"/>
    <w:rsid w:val="00FB47B3"/>
    <w:rsid w:val="00FB4FCC"/>
    <w:rsid w:val="00FB5710"/>
    <w:rsid w:val="00FB7C92"/>
    <w:rsid w:val="00FB7F1D"/>
    <w:rsid w:val="00FC1229"/>
    <w:rsid w:val="00FC177C"/>
    <w:rsid w:val="00FC3608"/>
    <w:rsid w:val="00FC5FC0"/>
    <w:rsid w:val="00FC7541"/>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Wollenberg</dc:creator>
  <cp:keywords/>
  <cp:lastModifiedBy>Guido Wollenberg</cp:lastModifiedBy>
  <cp:revision>72</cp:revision>
  <dcterms:created xsi:type="dcterms:W3CDTF">2023-05-02T08:56:00Z</dcterms:created>
  <dcterms:modified xsi:type="dcterms:W3CDTF">2024-02-29T09:36:00Z</dcterms:modified>
</cp:coreProperties>
</file>